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jc w:val="left"/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eastAsia="zh-CN" w:bidi="ar"/>
        </w:rPr>
        <w:t>附件</w:t>
      </w:r>
      <w:r>
        <w:rPr>
          <w:rFonts w:hint="eastAsia" w:ascii="方正仿宋_GB2312" w:hAnsi="方正仿宋_GB2312" w:eastAsia="方正仿宋_GB2312" w:cs="方正仿宋_GB2312"/>
          <w:kern w:val="0"/>
          <w:sz w:val="28"/>
          <w:szCs w:val="28"/>
          <w:lang w:val="en-US" w:eastAsia="zh-CN" w:bidi="ar"/>
        </w:rPr>
        <w:t xml:space="preserve">1 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2024年第一期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自学考试社会考生实践培训课程一览表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948" w:tblpY="189"/>
        <w:tblOverlap w:val="never"/>
        <w:tblW w:w="8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6"/>
        <w:gridCol w:w="1463"/>
        <w:gridCol w:w="4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26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专业名称（层次）</w:t>
            </w:r>
          </w:p>
        </w:tc>
        <w:tc>
          <w:tcPr>
            <w:tcW w:w="1463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课程代码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电子商务（专科）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网页设计与制作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互联网软件应用与开发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00895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计算机与网络技术基础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综合作业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2.会计（专科）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05947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会计电算化课程实验（一）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3.建筑工程技术（专科）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02395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房屋建筑学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11356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工民建课程实验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工民建课程设计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11355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工民建生产实习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4.计算机应用技术（专科）</w:t>
            </w: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11325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计算机及应用课程实验(一)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计算机及应用课程实验(一)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培训内容涵盖电子技术基础（三），不需重复报名。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both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电子技术基础（三）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5.视觉传播设计与制作（专科）</w:t>
            </w: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10410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招贴设计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10411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POP广告设计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10351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平面构成（一）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10409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色彩构成（一）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10417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艺术设计毕业实习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动漫设计（专科）</w:t>
            </w: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01160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动画运动规律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01162</w:t>
            </w:r>
          </w:p>
        </w:tc>
        <w:tc>
          <w:tcPr>
            <w:tcW w:w="4100" w:type="dxa"/>
            <w:vAlign w:val="top"/>
          </w:tcPr>
          <w:p>
            <w:pPr>
              <w:pStyle w:val="7"/>
              <w:widowControl w:val="0"/>
              <w:spacing w:before="27"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3DS MAX软件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01581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Flash动画设计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08882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 xml:space="preserve">数码矢量图形设计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pStyle w:val="7"/>
              <w:widowControl w:val="0"/>
              <w:spacing w:before="27"/>
              <w:ind w:right="134" w:right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07960</w:t>
            </w:r>
          </w:p>
        </w:tc>
        <w:tc>
          <w:tcPr>
            <w:tcW w:w="410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 w:bidi="ar"/>
              </w:rPr>
              <w:t>动画制作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7.会计学（本科）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08675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8.国际经济与贸易（本科）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6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9.市场营销（本科）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00052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管理系统中计算机应用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6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10.旅游管理（本科）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11407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国际旅游管理实习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11.计算机科学与技术（本科）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计算机及应用课程实验（二）培训内容涵盖数据结构等6门课程实验，不需重复报名。</w:t>
            </w: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C++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12.土木工程（本科）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工民建课程设计与实验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13.环境设计（本科）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09233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计算机辅助设计（AutoCAD\3DMAX）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00694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设计素描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00695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设计色彩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09237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07122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立体构成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626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14.商务英语（本科）</w:t>
            </w: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00602</w:t>
            </w:r>
          </w:p>
        </w:tc>
        <w:tc>
          <w:tcPr>
            <w:tcW w:w="41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口译与听力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15.网络工程（本科）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11449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计算机网络课程实验培训内容涵盖数据结构等4门课程实验，不需重复报名。</w:t>
            </w: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数据库系统原理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互联网及其应用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  <w:t>Java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语言程序设计（一）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16.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汽车服务工程（本科）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01833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机械测试技术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06894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汽车构造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05914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汽车综合实验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08520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汽车保修实习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17.电子商务（本科）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00912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互联网数据库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电子商务网站设计原理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00914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00998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电子商务安全导论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00909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网络营销与策划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00916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电子商务与现代物流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18.数字媒体艺术（本科）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05711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多媒体技术应用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04196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VB程序设计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04645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计算机图形学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文字图形创意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08515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广告与包装设计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设计表现技法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08517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计算机三维绘图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08512</w:t>
            </w:r>
          </w:p>
        </w:tc>
        <w:tc>
          <w:tcPr>
            <w:tcW w:w="410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计算机辅助工业设计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restar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19.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  <w:t>机械设计制造及其自动化（本科）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01096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01101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计算机辅助工程软件（uG）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01103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机电传动与控制技术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01140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机械制造技术基础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02210</w:t>
            </w:r>
          </w:p>
        </w:tc>
        <w:tc>
          <w:tcPr>
            <w:tcW w:w="41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机械制造装备设计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D725652-B327-49CF-9C59-5FCCD57EB9D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D9CE783D-0AB8-41DF-BE5D-158F060647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2297EDCA-0627-4ECC-BC19-BA7A4E760A1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81682B"/>
    <w:multiLevelType w:val="singleLevel"/>
    <w:tmpl w:val="BB8168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MjE4NTMzMDI4MzZjNDk4ZDY5NWE0MmU5ZTYyZDEifQ=="/>
  </w:docVars>
  <w:rsids>
    <w:rsidRoot w:val="00000000"/>
    <w:rsid w:val="1BFA66FC"/>
    <w:rsid w:val="28581B41"/>
    <w:rsid w:val="2C46452F"/>
    <w:rsid w:val="2EC55E8A"/>
    <w:rsid w:val="32F1583A"/>
    <w:rsid w:val="3BE96479"/>
    <w:rsid w:val="41C16942"/>
    <w:rsid w:val="47E1188F"/>
    <w:rsid w:val="579655A5"/>
    <w:rsid w:val="5FA82455"/>
    <w:rsid w:val="5FE6676B"/>
    <w:rsid w:val="622B4F4C"/>
    <w:rsid w:val="72F716BD"/>
    <w:rsid w:val="76FB0710"/>
    <w:rsid w:val="78D67AA0"/>
    <w:rsid w:val="796C5998"/>
    <w:rsid w:val="7DE3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  <w:pPr>
      <w:spacing w:before="28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951</Words>
  <Characters>1306</Characters>
  <Lines>0</Lines>
  <Paragraphs>0</Paragraphs>
  <TotalTime>0</TotalTime>
  <ScaleCrop>false</ScaleCrop>
  <LinksUpToDate>false</LinksUpToDate>
  <CharactersWithSpaces>1310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辛欣</cp:lastModifiedBy>
  <cp:lastPrinted>2024-03-12T08:49:14Z</cp:lastPrinted>
  <dcterms:modified xsi:type="dcterms:W3CDTF">2024-03-12T08:49:21Z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6C370D5A15544020ADC66A6F385DFCED_12</vt:lpwstr>
  </property>
</Properties>
</file>